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974D1" w14:textId="4E3B211C" w:rsidR="00665020" w:rsidRDefault="00665020" w:rsidP="00665020">
      <w:pPr>
        <w:spacing w:after="0"/>
        <w:ind w:right="-90"/>
        <w:rPr>
          <w:b/>
          <w:szCs w:val="20"/>
          <w:lang w:val="mk-MK"/>
        </w:rPr>
      </w:pPr>
      <w:r>
        <w:rPr>
          <w:b/>
          <w:szCs w:val="20"/>
          <w:lang w:val="mk-MK"/>
        </w:rPr>
        <w:t>Соопштение за медиуми</w:t>
      </w:r>
    </w:p>
    <w:p w14:paraId="0102523A" w14:textId="51192F5F" w:rsidR="00665020" w:rsidRDefault="00665020" w:rsidP="00665020">
      <w:pPr>
        <w:spacing w:after="0"/>
        <w:ind w:right="-90"/>
        <w:rPr>
          <w:b/>
          <w:szCs w:val="20"/>
          <w:lang w:val="mk-MK"/>
        </w:rPr>
      </w:pPr>
      <w:r>
        <w:rPr>
          <w:b/>
          <w:szCs w:val="20"/>
          <w:lang w:val="mk-MK"/>
        </w:rPr>
        <w:t>08.07.2016, Скопје</w:t>
      </w:r>
    </w:p>
    <w:p w14:paraId="4D720D0E" w14:textId="77777777" w:rsidR="00665020" w:rsidRPr="00665020" w:rsidRDefault="00665020" w:rsidP="00665020">
      <w:pPr>
        <w:spacing w:after="0"/>
        <w:ind w:right="-90"/>
        <w:rPr>
          <w:b/>
          <w:szCs w:val="20"/>
          <w:lang w:val="mk-MK"/>
        </w:rPr>
      </w:pPr>
    </w:p>
    <w:p w14:paraId="1085A71C" w14:textId="77777777" w:rsidR="001E205C" w:rsidRPr="000553B6" w:rsidRDefault="001E205C" w:rsidP="00665020">
      <w:pPr>
        <w:spacing w:after="0"/>
        <w:ind w:right="-90"/>
        <w:jc w:val="center"/>
        <w:rPr>
          <w:b/>
          <w:szCs w:val="20"/>
          <w:lang w:val="mk-MK"/>
        </w:rPr>
      </w:pPr>
      <w:r w:rsidRPr="000553B6">
        <w:rPr>
          <w:b/>
          <w:szCs w:val="20"/>
          <w:lang w:val="mk-MK"/>
        </w:rPr>
        <w:t>ИН</w:t>
      </w:r>
      <w:r w:rsidR="00C04A12" w:rsidRPr="000553B6">
        <w:rPr>
          <w:b/>
          <w:szCs w:val="20"/>
          <w:lang w:val="mk-MK"/>
        </w:rPr>
        <w:t>ИЦИЈАТИВА НА ГРАЃАНСКОТО ОПШТЕСТВО</w:t>
      </w:r>
    </w:p>
    <w:p w14:paraId="726897C3" w14:textId="46D2D7B1" w:rsidR="001E205C" w:rsidRPr="000553B6" w:rsidRDefault="001E205C" w:rsidP="000553B6">
      <w:pPr>
        <w:ind w:right="-90"/>
        <w:jc w:val="center"/>
        <w:rPr>
          <w:b/>
          <w:szCs w:val="20"/>
          <w:lang w:val="mk-MK"/>
        </w:rPr>
      </w:pPr>
      <w:r w:rsidRPr="000553B6">
        <w:rPr>
          <w:b/>
          <w:szCs w:val="20"/>
          <w:lang w:val="mk-MK"/>
        </w:rPr>
        <w:t>ЗА СПРОВЕДУВАЊЕ НА ИТНИ ДЕМОКРАТСКИ РЕФОРМИ</w:t>
      </w:r>
    </w:p>
    <w:p w14:paraId="319315B1" w14:textId="0C9BC899" w:rsidR="00DF3BFD" w:rsidRPr="000553B6" w:rsidRDefault="00480859" w:rsidP="000553B6">
      <w:pPr>
        <w:ind w:right="-90"/>
        <w:jc w:val="both"/>
        <w:rPr>
          <w:szCs w:val="20"/>
          <w:lang w:val="mk-MK"/>
        </w:rPr>
      </w:pPr>
      <w:r w:rsidRPr="000553B6">
        <w:rPr>
          <w:szCs w:val="20"/>
          <w:lang w:val="mk-MK"/>
        </w:rPr>
        <w:t>Група граѓански ор</w:t>
      </w:r>
      <w:r w:rsidR="00C04A12" w:rsidRPr="000553B6">
        <w:rPr>
          <w:szCs w:val="20"/>
          <w:lang w:val="mk-MK"/>
        </w:rPr>
        <w:t xml:space="preserve">ганизации и експерти подготвија </w:t>
      </w:r>
      <w:r w:rsidR="00C04A12" w:rsidRPr="000553B6">
        <w:rPr>
          <w:i/>
          <w:szCs w:val="20"/>
          <w:lang w:val="mk-MK"/>
        </w:rPr>
        <w:t>П</w:t>
      </w:r>
      <w:r w:rsidRPr="000553B6">
        <w:rPr>
          <w:i/>
          <w:szCs w:val="20"/>
          <w:lang w:val="mk-MK"/>
        </w:rPr>
        <w:t xml:space="preserve">редлог за итни </w:t>
      </w:r>
      <w:r w:rsidR="00222C4C" w:rsidRPr="000553B6">
        <w:rPr>
          <w:i/>
          <w:szCs w:val="20"/>
          <w:lang w:val="mk-MK"/>
        </w:rPr>
        <w:t xml:space="preserve">демократски </w:t>
      </w:r>
      <w:r w:rsidRPr="000553B6">
        <w:rPr>
          <w:i/>
          <w:szCs w:val="20"/>
          <w:lang w:val="mk-MK"/>
        </w:rPr>
        <w:t>реформи</w:t>
      </w:r>
      <w:r w:rsidRPr="000553B6">
        <w:rPr>
          <w:szCs w:val="20"/>
          <w:lang w:val="mk-MK"/>
        </w:rPr>
        <w:t xml:space="preserve"> кои </w:t>
      </w:r>
      <w:r w:rsidR="004D3C06" w:rsidRPr="000553B6">
        <w:rPr>
          <w:szCs w:val="20"/>
          <w:lang w:val="mk-MK"/>
        </w:rPr>
        <w:t>имаат цел да</w:t>
      </w:r>
      <w:r w:rsidRPr="000553B6">
        <w:rPr>
          <w:szCs w:val="20"/>
          <w:lang w:val="mk-MK"/>
        </w:rPr>
        <w:t xml:space="preserve"> ги вратат демократските стандарди и вредности</w:t>
      </w:r>
      <w:r w:rsidR="003E34EE" w:rsidRPr="000553B6">
        <w:rPr>
          <w:szCs w:val="20"/>
          <w:lang w:val="mk-MK"/>
        </w:rPr>
        <w:t xml:space="preserve"> во Македонија</w:t>
      </w:r>
      <w:r w:rsidR="00C04A12" w:rsidRPr="000553B6">
        <w:rPr>
          <w:szCs w:val="20"/>
          <w:lang w:val="mk-MK"/>
        </w:rPr>
        <w:t xml:space="preserve">, </w:t>
      </w:r>
      <w:r w:rsidR="003E34EE" w:rsidRPr="000553B6">
        <w:rPr>
          <w:szCs w:val="20"/>
          <w:lang w:val="mk-MK"/>
        </w:rPr>
        <w:t>враќајќи ја така и</w:t>
      </w:r>
      <w:r w:rsidRPr="000553B6">
        <w:rPr>
          <w:szCs w:val="20"/>
          <w:lang w:val="mk-MK"/>
        </w:rPr>
        <w:t xml:space="preserve"> довербата на граѓаните во клучните државни институции.</w:t>
      </w:r>
      <w:r w:rsidR="001252C1" w:rsidRPr="000553B6">
        <w:rPr>
          <w:szCs w:val="20"/>
          <w:lang w:val="mk-MK"/>
        </w:rPr>
        <w:t xml:space="preserve"> </w:t>
      </w:r>
    </w:p>
    <w:p w14:paraId="72B3F8E5" w14:textId="77777777" w:rsidR="00480859" w:rsidRPr="000553B6" w:rsidRDefault="003E34EE" w:rsidP="000553B6">
      <w:pPr>
        <w:ind w:right="-90"/>
        <w:jc w:val="both"/>
        <w:rPr>
          <w:szCs w:val="20"/>
          <w:lang w:val="mk-MK"/>
        </w:rPr>
      </w:pPr>
      <w:r w:rsidRPr="000553B6">
        <w:rPr>
          <w:szCs w:val="20"/>
          <w:lang w:val="mk-MK"/>
        </w:rPr>
        <w:t xml:space="preserve">Главната </w:t>
      </w:r>
      <w:r w:rsidR="001252C1" w:rsidRPr="000553B6">
        <w:rPr>
          <w:szCs w:val="20"/>
          <w:lang w:val="mk-MK"/>
        </w:rPr>
        <w:t xml:space="preserve">цел на документот е да </w:t>
      </w:r>
      <w:r w:rsidR="009775DB" w:rsidRPr="000553B6">
        <w:rPr>
          <w:szCs w:val="20"/>
          <w:lang w:val="mk-MK"/>
        </w:rPr>
        <w:t>предложи мерки за спроведување итни реформ</w:t>
      </w:r>
      <w:r w:rsidR="00C04A12" w:rsidRPr="000553B6">
        <w:rPr>
          <w:szCs w:val="20"/>
          <w:lang w:val="mk-MK"/>
        </w:rPr>
        <w:t xml:space="preserve">и </w:t>
      </w:r>
      <w:r w:rsidR="009775DB" w:rsidRPr="000553B6">
        <w:rPr>
          <w:szCs w:val="20"/>
          <w:lang w:val="mk-MK"/>
        </w:rPr>
        <w:t xml:space="preserve">кои ќе создадат </w:t>
      </w:r>
      <w:r w:rsidR="001252C1" w:rsidRPr="000553B6">
        <w:rPr>
          <w:szCs w:val="20"/>
          <w:lang w:val="mk-MK"/>
        </w:rPr>
        <w:t xml:space="preserve">услови за слободни, фер и кредибилни избори. </w:t>
      </w:r>
      <w:r w:rsidR="004D3C06" w:rsidRPr="000553B6">
        <w:rPr>
          <w:szCs w:val="20"/>
          <w:lang w:val="mk-MK"/>
        </w:rPr>
        <w:t>С</w:t>
      </w:r>
      <w:r w:rsidR="001252C1" w:rsidRPr="000553B6">
        <w:rPr>
          <w:szCs w:val="20"/>
          <w:lang w:val="mk-MK"/>
        </w:rPr>
        <w:t xml:space="preserve">о оглед на </w:t>
      </w:r>
      <w:r w:rsidR="00883808" w:rsidRPr="000553B6">
        <w:rPr>
          <w:szCs w:val="20"/>
          <w:lang w:val="mk-MK"/>
        </w:rPr>
        <w:t>степенот на</w:t>
      </w:r>
      <w:r w:rsidR="001252C1" w:rsidRPr="000553B6">
        <w:rPr>
          <w:szCs w:val="20"/>
          <w:lang w:val="mk-MK"/>
        </w:rPr>
        <w:t xml:space="preserve"> </w:t>
      </w:r>
      <w:r w:rsidR="00883808" w:rsidRPr="000553B6">
        <w:rPr>
          <w:szCs w:val="20"/>
          <w:lang w:val="mk-MK"/>
        </w:rPr>
        <w:t xml:space="preserve">заробеност на државата од страна на владејачките партии, сметаме дека најцелисходно е </w:t>
      </w:r>
      <w:r w:rsidR="001252C1" w:rsidRPr="000553B6">
        <w:rPr>
          <w:szCs w:val="20"/>
          <w:lang w:val="mk-MK"/>
        </w:rPr>
        <w:t>предложените мерки да ги спроведе експертска влада</w:t>
      </w:r>
      <w:r w:rsidR="00C47E9E" w:rsidRPr="000553B6">
        <w:rPr>
          <w:szCs w:val="20"/>
          <w:lang w:val="mk-MK"/>
        </w:rPr>
        <w:t xml:space="preserve"> која во целост ќе се придржува до принципот „Прво реформи, а потоа избори“</w:t>
      </w:r>
      <w:r w:rsidR="001252C1" w:rsidRPr="000553B6">
        <w:rPr>
          <w:szCs w:val="20"/>
          <w:lang w:val="mk-MK"/>
        </w:rPr>
        <w:t>.</w:t>
      </w:r>
    </w:p>
    <w:p w14:paraId="7D6061F9" w14:textId="77777777" w:rsidR="00DF3BFD" w:rsidRPr="000553B6" w:rsidRDefault="00DF3BFD" w:rsidP="000553B6">
      <w:pPr>
        <w:ind w:right="-90"/>
        <w:jc w:val="both"/>
        <w:rPr>
          <w:szCs w:val="20"/>
          <w:lang w:val="uz-Cyrl-UZ"/>
        </w:rPr>
      </w:pPr>
      <w:r w:rsidRPr="000553B6">
        <w:rPr>
          <w:szCs w:val="20"/>
          <w:lang w:val="uz-Cyrl-UZ"/>
        </w:rPr>
        <w:t>Документот кој го презентираме денес</w:t>
      </w:r>
      <w:r w:rsidR="00C04A12" w:rsidRPr="000553B6">
        <w:rPr>
          <w:szCs w:val="20"/>
          <w:lang w:val="uz-Cyrl-UZ"/>
        </w:rPr>
        <w:t>ка</w:t>
      </w:r>
      <w:r w:rsidRPr="000553B6">
        <w:rPr>
          <w:szCs w:val="20"/>
          <w:lang w:val="uz-Cyrl-UZ"/>
        </w:rPr>
        <w:t xml:space="preserve"> </w:t>
      </w:r>
      <w:r w:rsidR="000105E9" w:rsidRPr="000553B6">
        <w:rPr>
          <w:szCs w:val="20"/>
          <w:lang w:val="uz-Cyrl-UZ"/>
        </w:rPr>
        <w:t xml:space="preserve">е </w:t>
      </w:r>
      <w:r w:rsidRPr="000553B6">
        <w:rPr>
          <w:szCs w:val="20"/>
          <w:lang w:val="uz-Cyrl-UZ"/>
        </w:rPr>
        <w:t>концизен текст кој претставува гла</w:t>
      </w:r>
      <w:r w:rsidR="0025103B" w:rsidRPr="000553B6">
        <w:rPr>
          <w:szCs w:val="20"/>
          <w:lang w:val="uz-Cyrl-UZ"/>
        </w:rPr>
        <w:t>с на здруженото граѓанско општество</w:t>
      </w:r>
      <w:r w:rsidRPr="000553B6">
        <w:rPr>
          <w:szCs w:val="20"/>
          <w:lang w:val="uz-Cyrl-UZ"/>
        </w:rPr>
        <w:t xml:space="preserve"> за </w:t>
      </w:r>
      <w:r w:rsidR="000105E9" w:rsidRPr="000553B6">
        <w:rPr>
          <w:szCs w:val="20"/>
          <w:lang w:val="uz-Cyrl-UZ"/>
        </w:rPr>
        <w:t xml:space="preserve">насоката </w:t>
      </w:r>
      <w:r w:rsidRPr="000553B6">
        <w:rPr>
          <w:szCs w:val="20"/>
          <w:lang w:val="uz-Cyrl-UZ"/>
        </w:rPr>
        <w:t xml:space="preserve">во која треба да се </w:t>
      </w:r>
      <w:r w:rsidR="000105E9" w:rsidRPr="000553B6">
        <w:rPr>
          <w:szCs w:val="20"/>
          <w:lang w:val="uz-Cyrl-UZ"/>
        </w:rPr>
        <w:t xml:space="preserve">движат </w:t>
      </w:r>
      <w:r w:rsidRPr="000553B6">
        <w:rPr>
          <w:szCs w:val="20"/>
          <w:lang w:val="uz-Cyrl-UZ"/>
        </w:rPr>
        <w:t xml:space="preserve">клучните демократски промени. </w:t>
      </w:r>
    </w:p>
    <w:p w14:paraId="759B862A" w14:textId="77777777" w:rsidR="00C47E9E" w:rsidRPr="000553B6" w:rsidRDefault="0025103B" w:rsidP="000553B6">
      <w:pPr>
        <w:ind w:right="-90"/>
        <w:jc w:val="both"/>
        <w:rPr>
          <w:szCs w:val="20"/>
          <w:lang w:val="uz-Cyrl-UZ"/>
        </w:rPr>
      </w:pPr>
      <w:r w:rsidRPr="000553B6">
        <w:rPr>
          <w:szCs w:val="20"/>
          <w:lang w:val="mk-MK"/>
        </w:rPr>
        <w:t>Сметаме дека о</w:t>
      </w:r>
      <w:r w:rsidR="00C47E9E" w:rsidRPr="000553B6">
        <w:rPr>
          <w:szCs w:val="20"/>
          <w:lang w:val="mk-MK"/>
        </w:rPr>
        <w:t>вој документ треба да се прифати во целина</w:t>
      </w:r>
      <w:r w:rsidR="00EE61E2" w:rsidRPr="000553B6">
        <w:rPr>
          <w:szCs w:val="20"/>
          <w:lang w:val="mk-MK"/>
        </w:rPr>
        <w:t>.</w:t>
      </w:r>
      <w:r w:rsidR="00C47E9E" w:rsidRPr="000553B6">
        <w:rPr>
          <w:szCs w:val="20"/>
          <w:lang w:val="mk-MK"/>
        </w:rPr>
        <w:t xml:space="preserve"> Прифаќањето на дел од документот, а отфрлање на друг дел</w:t>
      </w:r>
      <w:r w:rsidRPr="000553B6">
        <w:rPr>
          <w:szCs w:val="20"/>
          <w:lang w:val="mk-MK"/>
        </w:rPr>
        <w:t>,</w:t>
      </w:r>
      <w:r w:rsidR="00C47E9E" w:rsidRPr="000553B6">
        <w:rPr>
          <w:szCs w:val="20"/>
          <w:lang w:val="mk-MK"/>
        </w:rPr>
        <w:t xml:space="preserve"> нема да </w:t>
      </w:r>
      <w:r w:rsidRPr="000553B6">
        <w:rPr>
          <w:szCs w:val="20"/>
          <w:lang w:val="mk-MK"/>
        </w:rPr>
        <w:t xml:space="preserve">доведе до посакуваниот ефект. </w:t>
      </w:r>
    </w:p>
    <w:p w14:paraId="6A76EB12" w14:textId="77777777" w:rsidR="009175B8" w:rsidRPr="000553B6" w:rsidRDefault="0025103B" w:rsidP="000553B6">
      <w:pPr>
        <w:ind w:right="-90"/>
        <w:jc w:val="both"/>
        <w:rPr>
          <w:szCs w:val="20"/>
          <w:lang w:val="sr-Latn-RS"/>
        </w:rPr>
      </w:pPr>
      <w:bookmarkStart w:id="0" w:name="h.30j0zll" w:colFirst="0" w:colLast="0"/>
      <w:bookmarkEnd w:id="0"/>
      <w:r w:rsidRPr="000553B6">
        <w:rPr>
          <w:szCs w:val="20"/>
          <w:lang w:val="mk-MK"/>
        </w:rPr>
        <w:t>П</w:t>
      </w:r>
      <w:r w:rsidR="00EE61E2" w:rsidRPr="000553B6">
        <w:rPr>
          <w:szCs w:val="20"/>
          <w:lang w:val="mk-MK"/>
        </w:rPr>
        <w:t>отребно</w:t>
      </w:r>
      <w:r w:rsidRPr="000553B6">
        <w:rPr>
          <w:szCs w:val="20"/>
          <w:lang w:val="mk-MK"/>
        </w:rPr>
        <w:t xml:space="preserve"> е</w:t>
      </w:r>
      <w:r w:rsidR="00EE61E2" w:rsidRPr="000553B6">
        <w:rPr>
          <w:szCs w:val="20"/>
          <w:lang w:val="mk-MK"/>
        </w:rPr>
        <w:t xml:space="preserve"> </w:t>
      </w:r>
      <w:r w:rsidR="009175B8" w:rsidRPr="000553B6">
        <w:rPr>
          <w:szCs w:val="20"/>
          <w:lang w:val="mk-MK"/>
        </w:rPr>
        <w:t xml:space="preserve">да се обезбеди </w:t>
      </w:r>
      <w:r w:rsidR="00EE61E2" w:rsidRPr="000553B6">
        <w:rPr>
          <w:szCs w:val="20"/>
          <w:lang w:val="mk-MK"/>
        </w:rPr>
        <w:t xml:space="preserve">суштинска </w:t>
      </w:r>
      <w:r w:rsidR="00C47E9E" w:rsidRPr="000553B6">
        <w:rPr>
          <w:szCs w:val="20"/>
          <w:lang w:val="mk-MK"/>
        </w:rPr>
        <w:t>вклученост</w:t>
      </w:r>
      <w:r w:rsidR="009175B8" w:rsidRPr="000553B6">
        <w:rPr>
          <w:szCs w:val="20"/>
          <w:lang w:val="mk-MK"/>
        </w:rPr>
        <w:t xml:space="preserve"> </w:t>
      </w:r>
      <w:r w:rsidR="00C47E9E" w:rsidRPr="000553B6">
        <w:rPr>
          <w:szCs w:val="20"/>
          <w:lang w:val="mk-MK"/>
        </w:rPr>
        <w:t xml:space="preserve">на граѓанското општество </w:t>
      </w:r>
      <w:r w:rsidR="00EE61E2" w:rsidRPr="000553B6">
        <w:rPr>
          <w:szCs w:val="20"/>
          <w:lang w:val="mk-MK"/>
        </w:rPr>
        <w:t>во проценката на состојбите во институциите</w:t>
      </w:r>
      <w:r w:rsidR="009C6E68" w:rsidRPr="000553B6">
        <w:rPr>
          <w:szCs w:val="20"/>
          <w:lang w:val="mk-MK"/>
        </w:rPr>
        <w:t>, но</w:t>
      </w:r>
      <w:r w:rsidR="00EE61E2" w:rsidRPr="000553B6">
        <w:rPr>
          <w:szCs w:val="20"/>
          <w:lang w:val="mk-MK"/>
        </w:rPr>
        <w:t xml:space="preserve"> и в</w:t>
      </w:r>
      <w:r w:rsidRPr="000553B6">
        <w:rPr>
          <w:szCs w:val="20"/>
          <w:lang w:val="mk-MK"/>
        </w:rPr>
        <w:t>о мониторингот и  евалуацијата на спроведување</w:t>
      </w:r>
      <w:r w:rsidR="00EE61E2" w:rsidRPr="000553B6">
        <w:rPr>
          <w:szCs w:val="20"/>
          <w:lang w:val="mk-MK"/>
        </w:rPr>
        <w:t xml:space="preserve"> на овие реформи. </w:t>
      </w:r>
      <w:r w:rsidR="009C6E68" w:rsidRPr="000553B6">
        <w:rPr>
          <w:szCs w:val="20"/>
          <w:lang w:val="mk-MK"/>
        </w:rPr>
        <w:t>В</w:t>
      </w:r>
      <w:r w:rsidR="00EE61E2" w:rsidRPr="000553B6">
        <w:rPr>
          <w:szCs w:val="20"/>
          <w:lang w:val="mk-MK"/>
        </w:rPr>
        <w:t xml:space="preserve">клученост треба да постои </w:t>
      </w:r>
      <w:r w:rsidR="009C6E68" w:rsidRPr="000553B6">
        <w:rPr>
          <w:szCs w:val="20"/>
          <w:lang w:val="mk-MK"/>
        </w:rPr>
        <w:t>н</w:t>
      </w:r>
      <w:r w:rsidR="00EE61E2" w:rsidRPr="000553B6">
        <w:rPr>
          <w:szCs w:val="20"/>
          <w:lang w:val="mk-MK"/>
        </w:rPr>
        <w:t xml:space="preserve">а сите нивоа на власта </w:t>
      </w:r>
      <w:r w:rsidR="009175B8" w:rsidRPr="000553B6">
        <w:rPr>
          <w:szCs w:val="20"/>
          <w:lang w:val="mk-MK"/>
        </w:rPr>
        <w:t xml:space="preserve"> вклучувајќи </w:t>
      </w:r>
      <w:r w:rsidR="00C906F5" w:rsidRPr="000553B6">
        <w:rPr>
          <w:szCs w:val="20"/>
          <w:lang w:val="mk-MK"/>
        </w:rPr>
        <w:t>ги</w:t>
      </w:r>
      <w:r w:rsidR="009175B8" w:rsidRPr="000553B6">
        <w:rPr>
          <w:szCs w:val="20"/>
          <w:lang w:val="mk-MK"/>
        </w:rPr>
        <w:t xml:space="preserve"> и независните, </w:t>
      </w:r>
      <w:r w:rsidR="002F1315" w:rsidRPr="000553B6">
        <w:rPr>
          <w:szCs w:val="20"/>
          <w:lang w:val="mk-MK"/>
        </w:rPr>
        <w:t>надзорните</w:t>
      </w:r>
      <w:r w:rsidR="009175B8" w:rsidRPr="000553B6">
        <w:rPr>
          <w:szCs w:val="20"/>
          <w:lang w:val="mk-MK"/>
        </w:rPr>
        <w:t xml:space="preserve"> и регулаторните тела.</w:t>
      </w:r>
    </w:p>
    <w:p w14:paraId="6F250E71" w14:textId="77777777" w:rsidR="004E7E31" w:rsidRPr="000553B6" w:rsidRDefault="00125D7B" w:rsidP="000553B6">
      <w:pPr>
        <w:ind w:right="-90"/>
        <w:jc w:val="both"/>
        <w:rPr>
          <w:szCs w:val="20"/>
          <w:lang w:val="sr-Latn-RS"/>
        </w:rPr>
      </w:pPr>
      <w:r w:rsidRPr="000553B6">
        <w:rPr>
          <w:szCs w:val="20"/>
          <w:lang w:val="mk-MK"/>
        </w:rPr>
        <w:t>О</w:t>
      </w:r>
      <w:r w:rsidRPr="000553B6">
        <w:rPr>
          <w:szCs w:val="20"/>
          <w:lang w:val="sr-Latn-RS"/>
        </w:rPr>
        <w:t xml:space="preserve">ваа иницијатива не е дел од формален проект и </w:t>
      </w:r>
      <w:r w:rsidRPr="000553B6">
        <w:rPr>
          <w:szCs w:val="20"/>
          <w:lang w:val="mk-MK"/>
        </w:rPr>
        <w:t>таа не е финансиски поддржана</w:t>
      </w:r>
      <w:r w:rsidR="00A60E8F" w:rsidRPr="000553B6">
        <w:rPr>
          <w:szCs w:val="20"/>
          <w:lang w:val="mk-MK"/>
        </w:rPr>
        <w:t xml:space="preserve"> од ниту еден странски или дома</w:t>
      </w:r>
      <w:r w:rsidRPr="000553B6">
        <w:rPr>
          <w:szCs w:val="20"/>
          <w:lang w:val="mk-MK"/>
        </w:rPr>
        <w:t xml:space="preserve">шен фонд. Таа е израз на јасната визија на дел од граѓанските </w:t>
      </w:r>
      <w:r w:rsidR="0095001E" w:rsidRPr="000553B6">
        <w:rPr>
          <w:szCs w:val="20"/>
          <w:lang w:val="mk-MK"/>
        </w:rPr>
        <w:t>организации, академската заедница и експ</w:t>
      </w:r>
      <w:r w:rsidR="009C6E68" w:rsidRPr="000553B6">
        <w:rPr>
          <w:szCs w:val="20"/>
          <w:lang w:val="mk-MK"/>
        </w:rPr>
        <w:t>ертите</w:t>
      </w:r>
      <w:r w:rsidR="004E7E31" w:rsidRPr="000553B6">
        <w:rPr>
          <w:szCs w:val="20"/>
          <w:lang w:val="mk-MK"/>
        </w:rPr>
        <w:t>.</w:t>
      </w:r>
      <w:r w:rsidR="0095001E" w:rsidRPr="000553B6">
        <w:rPr>
          <w:szCs w:val="20"/>
          <w:lang w:val="mk-MK"/>
        </w:rPr>
        <w:t xml:space="preserve"> </w:t>
      </w:r>
    </w:p>
    <w:p w14:paraId="7BA7FD62" w14:textId="77777777" w:rsidR="001A6FFF" w:rsidRDefault="001A6FFF" w:rsidP="000553B6">
      <w:pPr>
        <w:ind w:right="-90"/>
        <w:jc w:val="both"/>
        <w:rPr>
          <w:szCs w:val="20"/>
          <w:lang w:val="mk-MK"/>
        </w:rPr>
      </w:pPr>
      <w:r w:rsidRPr="000553B6">
        <w:rPr>
          <w:szCs w:val="20"/>
          <w:lang w:val="mk-MK"/>
        </w:rPr>
        <w:t xml:space="preserve">Со објавувањето на </w:t>
      </w:r>
      <w:r w:rsidR="004E7E31" w:rsidRPr="000553B6">
        <w:rPr>
          <w:szCs w:val="20"/>
          <w:lang w:val="mk-MK"/>
        </w:rPr>
        <w:t xml:space="preserve">овој </w:t>
      </w:r>
      <w:r w:rsidRPr="000553B6">
        <w:rPr>
          <w:szCs w:val="20"/>
          <w:lang w:val="mk-MK"/>
        </w:rPr>
        <w:t>докуме</w:t>
      </w:r>
      <w:r w:rsidR="004E7E31" w:rsidRPr="000553B6">
        <w:rPr>
          <w:szCs w:val="20"/>
          <w:lang w:val="mk-MK"/>
        </w:rPr>
        <w:t>нт</w:t>
      </w:r>
      <w:r w:rsidRPr="000553B6">
        <w:rPr>
          <w:szCs w:val="20"/>
          <w:lang w:val="mk-MK"/>
        </w:rPr>
        <w:t xml:space="preserve"> </w:t>
      </w:r>
      <w:r w:rsidR="0095001E" w:rsidRPr="000553B6">
        <w:rPr>
          <w:szCs w:val="20"/>
          <w:lang w:val="mk-MK"/>
        </w:rPr>
        <w:t xml:space="preserve">ги </w:t>
      </w:r>
      <w:r w:rsidRPr="000553B6">
        <w:rPr>
          <w:szCs w:val="20"/>
          <w:lang w:val="mk-MK"/>
        </w:rPr>
        <w:t>повикува</w:t>
      </w:r>
      <w:r w:rsidR="009C6E68" w:rsidRPr="000553B6">
        <w:rPr>
          <w:szCs w:val="20"/>
          <w:lang w:val="mk-MK"/>
        </w:rPr>
        <w:t>ме</w:t>
      </w:r>
      <w:r w:rsidRPr="000553B6">
        <w:rPr>
          <w:szCs w:val="20"/>
          <w:lang w:val="mk-MK"/>
        </w:rPr>
        <w:t xml:space="preserve"> граѓани</w:t>
      </w:r>
      <w:r w:rsidR="0095001E" w:rsidRPr="000553B6">
        <w:rPr>
          <w:szCs w:val="20"/>
          <w:lang w:val="mk-MK"/>
        </w:rPr>
        <w:t>те,</w:t>
      </w:r>
      <w:r w:rsidRPr="000553B6">
        <w:rPr>
          <w:szCs w:val="20"/>
          <w:lang w:val="mk-MK"/>
        </w:rPr>
        <w:t xml:space="preserve"> </w:t>
      </w:r>
      <w:r w:rsidR="0095001E" w:rsidRPr="000553B6">
        <w:rPr>
          <w:szCs w:val="20"/>
          <w:lang w:val="mk-MK"/>
        </w:rPr>
        <w:t>граѓанските организации и движења</w:t>
      </w:r>
      <w:r w:rsidR="004E7E31" w:rsidRPr="000553B6">
        <w:rPr>
          <w:szCs w:val="20"/>
          <w:lang w:val="mk-MK"/>
        </w:rPr>
        <w:t>, како</w:t>
      </w:r>
      <w:r w:rsidR="0095001E" w:rsidRPr="000553B6">
        <w:rPr>
          <w:szCs w:val="20"/>
          <w:lang w:val="mk-MK"/>
        </w:rPr>
        <w:t xml:space="preserve"> и политичките партии </w:t>
      </w:r>
      <w:r w:rsidRPr="000553B6">
        <w:rPr>
          <w:szCs w:val="20"/>
          <w:lang w:val="mk-MK"/>
        </w:rPr>
        <w:t xml:space="preserve">да </w:t>
      </w:r>
      <w:r w:rsidR="004E7E31" w:rsidRPr="000553B6">
        <w:rPr>
          <w:szCs w:val="20"/>
          <w:lang w:val="mk-MK"/>
        </w:rPr>
        <w:t xml:space="preserve">ја </w:t>
      </w:r>
      <w:r w:rsidRPr="000553B6">
        <w:rPr>
          <w:szCs w:val="20"/>
          <w:lang w:val="mk-MK"/>
        </w:rPr>
        <w:t>поддр</w:t>
      </w:r>
      <w:r w:rsidR="004E7E31" w:rsidRPr="000553B6">
        <w:rPr>
          <w:szCs w:val="20"/>
          <w:lang w:val="mk-MK"/>
        </w:rPr>
        <w:t>жат</w:t>
      </w:r>
      <w:r w:rsidRPr="000553B6">
        <w:rPr>
          <w:szCs w:val="20"/>
          <w:lang w:val="mk-MK"/>
        </w:rPr>
        <w:t xml:space="preserve"> иницијативата</w:t>
      </w:r>
      <w:r w:rsidR="009C6E68" w:rsidRPr="000553B6">
        <w:rPr>
          <w:szCs w:val="20"/>
          <w:lang w:val="mk-MK"/>
        </w:rPr>
        <w:t xml:space="preserve"> и да </w:t>
      </w:r>
      <w:r w:rsidR="00192235" w:rsidRPr="000553B6">
        <w:rPr>
          <w:szCs w:val="20"/>
          <w:lang w:val="mk-MK"/>
        </w:rPr>
        <w:t xml:space="preserve">дадат свој придонес кон </w:t>
      </w:r>
      <w:r w:rsidR="009C6E68" w:rsidRPr="000553B6">
        <w:rPr>
          <w:szCs w:val="20"/>
          <w:lang w:val="mk-MK"/>
        </w:rPr>
        <w:t>надградување</w:t>
      </w:r>
      <w:r w:rsidR="00192235" w:rsidRPr="000553B6">
        <w:rPr>
          <w:szCs w:val="20"/>
          <w:lang w:val="mk-MK"/>
        </w:rPr>
        <w:t xml:space="preserve"> на документот</w:t>
      </w:r>
      <w:r w:rsidRPr="000553B6">
        <w:rPr>
          <w:szCs w:val="20"/>
          <w:lang w:val="mk-MK"/>
        </w:rPr>
        <w:t>.</w:t>
      </w:r>
      <w:r w:rsidR="0095001E" w:rsidRPr="000553B6">
        <w:rPr>
          <w:szCs w:val="20"/>
          <w:lang w:val="mk-MK"/>
        </w:rPr>
        <w:t xml:space="preserve"> </w:t>
      </w:r>
    </w:p>
    <w:p w14:paraId="76B08E03" w14:textId="77777777" w:rsidR="004E7E31" w:rsidRPr="000553B6" w:rsidRDefault="004E7E31" w:rsidP="000553B6">
      <w:pPr>
        <w:ind w:right="-90"/>
        <w:jc w:val="center"/>
        <w:rPr>
          <w:szCs w:val="20"/>
        </w:rPr>
      </w:pPr>
      <w:r w:rsidRPr="000553B6">
        <w:rPr>
          <w:szCs w:val="20"/>
        </w:rPr>
        <w:t>########</w:t>
      </w:r>
    </w:p>
    <w:p w14:paraId="6E44FB34" w14:textId="069CD3AE" w:rsidR="004E7E31" w:rsidRPr="002A4FF0" w:rsidRDefault="004E7E31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 xml:space="preserve">Граѓанска асоцијација МОСТ </w:t>
      </w:r>
      <w:r w:rsidR="002A4FF0">
        <w:rPr>
          <w:bCs/>
          <w:szCs w:val="20"/>
          <w:lang w:val="mk-MK"/>
        </w:rPr>
        <w:t xml:space="preserve">– </w:t>
      </w:r>
      <w:hyperlink r:id="rId8" w:history="1">
        <w:r w:rsidR="002A4FF0" w:rsidRPr="00217377">
          <w:rPr>
            <w:rStyle w:val="Hyperlink"/>
            <w:bCs/>
            <w:szCs w:val="20"/>
          </w:rPr>
          <w:t>press@most.org.mk</w:t>
        </w:r>
      </w:hyperlink>
      <w:r w:rsidR="002A4FF0">
        <w:rPr>
          <w:bCs/>
          <w:szCs w:val="20"/>
        </w:rPr>
        <w:t xml:space="preserve"> </w:t>
      </w:r>
    </w:p>
    <w:p w14:paraId="6765EC4E" w14:textId="4F9D61F9" w:rsidR="004E7E31" w:rsidRPr="002A4FF0" w:rsidRDefault="004E7E31" w:rsidP="000553B6">
      <w:pPr>
        <w:spacing w:after="0"/>
        <w:ind w:right="-90"/>
        <w:rPr>
          <w:szCs w:val="20"/>
        </w:rPr>
      </w:pPr>
      <w:r w:rsidRPr="000553B6">
        <w:rPr>
          <w:bCs/>
          <w:szCs w:val="20"/>
          <w:lang w:val="mk-MK"/>
        </w:rPr>
        <w:t xml:space="preserve">Институт за демократија </w:t>
      </w:r>
      <w:r w:rsidR="00665020">
        <w:rPr>
          <w:bCs/>
          <w:szCs w:val="20"/>
          <w:lang w:val="mk-MK"/>
        </w:rPr>
        <w:t>„</w:t>
      </w:r>
      <w:r w:rsidRPr="000553B6">
        <w:rPr>
          <w:bCs/>
          <w:szCs w:val="20"/>
          <w:lang w:val="mk-MK"/>
        </w:rPr>
        <w:t>Социетас Цивилис</w:t>
      </w:r>
      <w:r w:rsidR="00665020">
        <w:rPr>
          <w:bCs/>
          <w:szCs w:val="20"/>
          <w:lang w:val="mk-MK"/>
        </w:rPr>
        <w:t>“</w:t>
      </w:r>
      <w:bookmarkStart w:id="1" w:name="_GoBack"/>
      <w:bookmarkEnd w:id="1"/>
      <w:r w:rsidRPr="000553B6">
        <w:rPr>
          <w:bCs/>
          <w:szCs w:val="20"/>
          <w:lang w:val="mk-MK"/>
        </w:rPr>
        <w:t> </w:t>
      </w:r>
      <w:r w:rsidRPr="000553B6">
        <w:rPr>
          <w:szCs w:val="20"/>
          <w:lang w:val="mk-MK"/>
        </w:rPr>
        <w:t>(ИДСЦС)</w:t>
      </w:r>
      <w:r w:rsidR="002A4FF0">
        <w:rPr>
          <w:szCs w:val="20"/>
        </w:rPr>
        <w:t xml:space="preserve"> - </w:t>
      </w:r>
      <w:hyperlink r:id="rId9" w:history="1">
        <w:r w:rsidR="002A4FF0" w:rsidRPr="002A4FF0">
          <w:rPr>
            <w:rStyle w:val="Hyperlink"/>
            <w:szCs w:val="20"/>
          </w:rPr>
          <w:t>contact@idscs.org.mk</w:t>
        </w:r>
      </w:hyperlink>
    </w:p>
    <w:p w14:paraId="4C275443" w14:textId="5B27DCD3" w:rsidR="004E7E31" w:rsidRPr="002A4FF0" w:rsidRDefault="004E7E31" w:rsidP="000553B6">
      <w:pPr>
        <w:spacing w:after="0"/>
        <w:ind w:right="-90"/>
        <w:rPr>
          <w:szCs w:val="20"/>
        </w:rPr>
      </w:pPr>
      <w:r w:rsidRPr="000553B6">
        <w:rPr>
          <w:bCs/>
          <w:szCs w:val="20"/>
          <w:lang w:val="mk-MK"/>
        </w:rPr>
        <w:t>Институт за европска политика </w:t>
      </w:r>
      <w:r w:rsidRPr="000553B6">
        <w:rPr>
          <w:szCs w:val="20"/>
          <w:lang w:val="mk-MK"/>
        </w:rPr>
        <w:t>(ЕПИ)</w:t>
      </w:r>
      <w:r w:rsidR="002A4FF0">
        <w:rPr>
          <w:szCs w:val="20"/>
        </w:rPr>
        <w:t xml:space="preserve"> - </w:t>
      </w:r>
      <w:hyperlink r:id="rId10" w:history="1">
        <w:r w:rsidR="002A4FF0" w:rsidRPr="00217377">
          <w:rPr>
            <w:rStyle w:val="Hyperlink"/>
            <w:szCs w:val="20"/>
          </w:rPr>
          <w:t>contact@epi.оrg.mk</w:t>
        </w:r>
      </w:hyperlink>
      <w:r w:rsidR="002A4FF0">
        <w:rPr>
          <w:szCs w:val="20"/>
        </w:rPr>
        <w:t xml:space="preserve"> </w:t>
      </w:r>
      <w:r w:rsidR="002A4FF0" w:rsidRPr="002A4FF0">
        <w:rPr>
          <w:szCs w:val="20"/>
        </w:rPr>
        <w:t xml:space="preserve"> </w:t>
      </w:r>
    </w:p>
    <w:p w14:paraId="1BD865B5" w14:textId="27CA2C3D" w:rsidR="004E7E31" w:rsidRPr="00EC3A40" w:rsidRDefault="004E7E31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>Институт за комуникациски студии </w:t>
      </w:r>
      <w:r w:rsidRPr="000553B6">
        <w:rPr>
          <w:szCs w:val="20"/>
          <w:lang w:val="mk-MK"/>
        </w:rPr>
        <w:t>(ИКС)</w:t>
      </w:r>
      <w:r w:rsidR="00EC3A40">
        <w:rPr>
          <w:szCs w:val="20"/>
        </w:rPr>
        <w:t xml:space="preserve"> - </w:t>
      </w:r>
      <w:hyperlink r:id="rId11" w:history="1">
        <w:r w:rsidR="00EC3A40" w:rsidRPr="00217377">
          <w:rPr>
            <w:rStyle w:val="Hyperlink"/>
            <w:szCs w:val="20"/>
          </w:rPr>
          <w:t>info@iks.edu.mk</w:t>
        </w:r>
      </w:hyperlink>
      <w:r w:rsidR="00EC3A40">
        <w:rPr>
          <w:szCs w:val="20"/>
        </w:rPr>
        <w:t xml:space="preserve"> </w:t>
      </w:r>
    </w:p>
    <w:p w14:paraId="60E6A899" w14:textId="02B546F8" w:rsidR="004E7E31" w:rsidRPr="00EC3A40" w:rsidRDefault="004E7E31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>Македонски центар за европско образование </w:t>
      </w:r>
      <w:r w:rsidR="003A5882" w:rsidRPr="000553B6">
        <w:rPr>
          <w:szCs w:val="20"/>
          <w:lang w:val="mk-MK"/>
        </w:rPr>
        <w:t>(МЦЕО</w:t>
      </w:r>
      <w:r w:rsidRPr="000553B6">
        <w:rPr>
          <w:szCs w:val="20"/>
          <w:lang w:val="mk-MK"/>
        </w:rPr>
        <w:t>)</w:t>
      </w:r>
      <w:r w:rsidR="00EC3A40">
        <w:rPr>
          <w:szCs w:val="20"/>
        </w:rPr>
        <w:t xml:space="preserve"> - </w:t>
      </w:r>
      <w:hyperlink r:id="rId12" w:history="1">
        <w:r w:rsidR="00EC3A40" w:rsidRPr="00EC3A40">
          <w:rPr>
            <w:rStyle w:val="Hyperlink"/>
            <w:szCs w:val="20"/>
          </w:rPr>
          <w:t>mcet@mcet.org.mk</w:t>
        </w:r>
      </w:hyperlink>
    </w:p>
    <w:p w14:paraId="0BDEDDD0" w14:textId="2EAE2979" w:rsidR="004E7E31" w:rsidRPr="00EC3A40" w:rsidRDefault="004E7E31" w:rsidP="000553B6">
      <w:pPr>
        <w:spacing w:after="0"/>
        <w:ind w:right="-90"/>
        <w:rPr>
          <w:szCs w:val="20"/>
        </w:rPr>
      </w:pPr>
      <w:r w:rsidRPr="000553B6">
        <w:rPr>
          <w:bCs/>
          <w:szCs w:val="20"/>
          <w:lang w:val="mk-MK"/>
        </w:rPr>
        <w:t>Фондација отворено општество</w:t>
      </w:r>
      <w:r w:rsidR="003A5882" w:rsidRPr="000553B6">
        <w:rPr>
          <w:bCs/>
          <w:szCs w:val="20"/>
          <w:lang w:val="mk-MK"/>
        </w:rPr>
        <w:t xml:space="preserve"> -</w:t>
      </w:r>
      <w:r w:rsidRPr="000553B6">
        <w:rPr>
          <w:bCs/>
          <w:szCs w:val="20"/>
          <w:lang w:val="mk-MK"/>
        </w:rPr>
        <w:t xml:space="preserve"> Македонија </w:t>
      </w:r>
      <w:r w:rsidRPr="000553B6">
        <w:rPr>
          <w:szCs w:val="20"/>
          <w:lang w:val="mk-MK"/>
        </w:rPr>
        <w:t>(ФООМ)</w:t>
      </w:r>
      <w:r w:rsidR="00EC3A40">
        <w:rPr>
          <w:szCs w:val="20"/>
        </w:rPr>
        <w:t xml:space="preserve"> – </w:t>
      </w:r>
      <w:hyperlink r:id="rId13" w:history="1">
        <w:r w:rsidR="00EC3A40" w:rsidRPr="00217377">
          <w:rPr>
            <w:rStyle w:val="Hyperlink"/>
            <w:szCs w:val="20"/>
          </w:rPr>
          <w:t>fosm@fosm.mk</w:t>
        </w:r>
      </w:hyperlink>
      <w:r w:rsidR="00EC3A40">
        <w:rPr>
          <w:szCs w:val="20"/>
        </w:rPr>
        <w:t xml:space="preserve"> </w:t>
      </w:r>
    </w:p>
    <w:p w14:paraId="50986B9D" w14:textId="5380E690" w:rsidR="003A5882" w:rsidRPr="00EC3A40" w:rsidRDefault="003A5882" w:rsidP="000553B6">
      <w:pPr>
        <w:spacing w:after="0"/>
        <w:ind w:right="-90"/>
        <w:rPr>
          <w:szCs w:val="20"/>
        </w:rPr>
      </w:pPr>
      <w:r w:rsidRPr="000553B6">
        <w:rPr>
          <w:bCs/>
          <w:szCs w:val="20"/>
          <w:lang w:val="mk-MK"/>
        </w:rPr>
        <w:t>Хелсиншки комитет за човекови права на Република Македонија </w:t>
      </w:r>
      <w:r w:rsidRPr="000553B6">
        <w:rPr>
          <w:szCs w:val="20"/>
          <w:lang w:val="mk-MK"/>
        </w:rPr>
        <w:t>(MХK)</w:t>
      </w:r>
      <w:r w:rsidR="00EC3A40">
        <w:rPr>
          <w:szCs w:val="20"/>
        </w:rPr>
        <w:t xml:space="preserve"> - </w:t>
      </w:r>
      <w:hyperlink r:id="rId14" w:history="1">
        <w:r w:rsidR="00EC3A40" w:rsidRPr="00217377">
          <w:rPr>
            <w:rStyle w:val="Hyperlink"/>
            <w:szCs w:val="20"/>
          </w:rPr>
          <w:t>helkom@mhc.org.mk</w:t>
        </w:r>
      </w:hyperlink>
      <w:r w:rsidR="00EC3A40">
        <w:rPr>
          <w:szCs w:val="20"/>
        </w:rPr>
        <w:t xml:space="preserve"> </w:t>
      </w:r>
    </w:p>
    <w:p w14:paraId="7FF01B12" w14:textId="62C6AE2B" w:rsidR="004E7E31" w:rsidRPr="00EC3A40" w:rsidRDefault="004E7E31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>Центар за економски анализи </w:t>
      </w:r>
      <w:r w:rsidRPr="000553B6">
        <w:rPr>
          <w:szCs w:val="20"/>
          <w:lang w:val="mk-MK"/>
        </w:rPr>
        <w:t>(ЦЕА)</w:t>
      </w:r>
      <w:r w:rsidR="00EC3A40">
        <w:rPr>
          <w:szCs w:val="20"/>
        </w:rPr>
        <w:t xml:space="preserve"> - </w:t>
      </w:r>
      <w:hyperlink r:id="rId15" w:history="1">
        <w:r w:rsidR="00EC3A40" w:rsidRPr="00217377">
          <w:rPr>
            <w:rStyle w:val="Hyperlink"/>
            <w:szCs w:val="20"/>
          </w:rPr>
          <w:t>info@cea.org.mk</w:t>
        </w:r>
      </w:hyperlink>
      <w:r w:rsidR="00EC3A40">
        <w:rPr>
          <w:szCs w:val="20"/>
        </w:rPr>
        <w:t xml:space="preserve"> </w:t>
      </w:r>
    </w:p>
    <w:p w14:paraId="394B8FAE" w14:textId="456196DC" w:rsidR="004E7E31" w:rsidRPr="00EC3A40" w:rsidRDefault="004E7E31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>ЦИВИЛ</w:t>
      </w:r>
      <w:r w:rsidRPr="000553B6">
        <w:rPr>
          <w:szCs w:val="20"/>
          <w:lang w:val="mk-MK"/>
        </w:rPr>
        <w:t xml:space="preserve"> - </w:t>
      </w:r>
      <w:r w:rsidRPr="000553B6">
        <w:rPr>
          <w:bCs/>
          <w:szCs w:val="20"/>
          <w:lang w:val="mk-MK"/>
        </w:rPr>
        <w:t xml:space="preserve">Центар за слобода </w:t>
      </w:r>
      <w:r w:rsidR="00EC3A40">
        <w:rPr>
          <w:bCs/>
          <w:szCs w:val="20"/>
        </w:rPr>
        <w:t xml:space="preserve">– </w:t>
      </w:r>
      <w:hyperlink r:id="rId16" w:history="1">
        <w:r w:rsidR="00EC3A40" w:rsidRPr="00217377">
          <w:rPr>
            <w:rStyle w:val="Hyperlink"/>
            <w:bCs/>
            <w:szCs w:val="20"/>
          </w:rPr>
          <w:t>civil@civil.org.mk</w:t>
        </w:r>
      </w:hyperlink>
      <w:r w:rsidR="00EC3A40">
        <w:rPr>
          <w:bCs/>
          <w:szCs w:val="20"/>
        </w:rPr>
        <w:t xml:space="preserve"> </w:t>
      </w:r>
    </w:p>
    <w:p w14:paraId="22D3CFB8" w14:textId="1D4E4D5B" w:rsidR="00A309A8" w:rsidRPr="00EC3A40" w:rsidRDefault="00A309A8" w:rsidP="000553B6">
      <w:pPr>
        <w:spacing w:after="0"/>
        <w:ind w:right="-90"/>
        <w:rPr>
          <w:bCs/>
          <w:szCs w:val="20"/>
        </w:rPr>
      </w:pPr>
      <w:r w:rsidRPr="000553B6">
        <w:rPr>
          <w:bCs/>
          <w:szCs w:val="20"/>
          <w:lang w:val="mk-MK"/>
        </w:rPr>
        <w:t>Бранимир Јовановиќ</w:t>
      </w:r>
      <w:r w:rsidR="00EC3A40">
        <w:rPr>
          <w:bCs/>
          <w:szCs w:val="20"/>
        </w:rPr>
        <w:t xml:space="preserve"> - </w:t>
      </w:r>
      <w:hyperlink r:id="rId17" w:history="1">
        <w:r w:rsidR="00386C34">
          <w:rPr>
            <w:rStyle w:val="Hyperlink"/>
          </w:rPr>
          <w:t>branimir.jovanovic@unito.it</w:t>
        </w:r>
      </w:hyperlink>
      <w:r w:rsidR="00EC3A40">
        <w:rPr>
          <w:bCs/>
          <w:szCs w:val="20"/>
        </w:rPr>
        <w:t xml:space="preserve"> </w:t>
      </w:r>
    </w:p>
    <w:p w14:paraId="0F6DF1BD" w14:textId="01E8BA00" w:rsidR="003A5882" w:rsidRPr="00EC3A40" w:rsidRDefault="00EC3A40" w:rsidP="000553B6">
      <w:pPr>
        <w:spacing w:after="0"/>
        <w:ind w:right="-90"/>
        <w:rPr>
          <w:szCs w:val="20"/>
        </w:rPr>
      </w:pPr>
      <w:r>
        <w:rPr>
          <w:bCs/>
          <w:szCs w:val="20"/>
          <w:lang w:val="mk-MK"/>
        </w:rPr>
        <w:t xml:space="preserve">Драган Гоцевски - </w:t>
      </w:r>
      <w:hyperlink r:id="rId18" w:history="1">
        <w:r w:rsidRPr="00217377">
          <w:rPr>
            <w:rStyle w:val="Hyperlink"/>
            <w:bCs/>
            <w:szCs w:val="20"/>
            <w:lang w:val="mk-MK"/>
          </w:rPr>
          <w:t>dragangocevski@gmail.com</w:t>
        </w:r>
      </w:hyperlink>
      <w:r>
        <w:rPr>
          <w:bCs/>
          <w:szCs w:val="20"/>
        </w:rPr>
        <w:t xml:space="preserve"> </w:t>
      </w:r>
    </w:p>
    <w:p w14:paraId="1D55E3EB" w14:textId="5834501D" w:rsidR="009175B8" w:rsidRDefault="004E7E31" w:rsidP="00665020">
      <w:pPr>
        <w:spacing w:line="240" w:lineRule="auto"/>
        <w:ind w:right="-90"/>
        <w:jc w:val="center"/>
        <w:rPr>
          <w:b/>
          <w:lang w:val="mk-MK"/>
        </w:rPr>
      </w:pPr>
      <w:bookmarkStart w:id="2" w:name="h.2et92p0" w:colFirst="0" w:colLast="0"/>
      <w:bookmarkEnd w:id="2"/>
      <w:r w:rsidRPr="000553B6">
        <w:rPr>
          <w:b/>
          <w:szCs w:val="20"/>
          <w:lang w:val="mk-MK"/>
        </w:rPr>
        <w:br w:type="page"/>
      </w:r>
      <w:r w:rsidR="002E6ADE">
        <w:rPr>
          <w:b/>
          <w:lang w:val="mk-MK"/>
        </w:rPr>
        <w:lastRenderedPageBreak/>
        <w:t xml:space="preserve">ПРЕГЛЕД НА НАЈВАЖНИ МЕРКИ ОД </w:t>
      </w:r>
      <w:r w:rsidR="004B3A39">
        <w:rPr>
          <w:b/>
          <w:lang w:val="mk-MK"/>
        </w:rPr>
        <w:t xml:space="preserve">ПЛАНОТ </w:t>
      </w:r>
      <w:r w:rsidR="002E6ADE">
        <w:rPr>
          <w:b/>
          <w:lang w:val="mk-MK"/>
        </w:rPr>
        <w:t>ЗА ИТНИ ДЕМОКРАТСКИ РЕФОРМИ</w:t>
      </w:r>
    </w:p>
    <w:p w14:paraId="2053D9BC" w14:textId="77777777" w:rsidR="00665020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Јавни финансии и економија</w:t>
      </w:r>
      <w:r w:rsidRPr="00D62870">
        <w:rPr>
          <w:i/>
          <w:lang w:val="mk-MK"/>
        </w:rPr>
        <w:t>:</w:t>
      </w:r>
      <w:r w:rsidRPr="00D62870">
        <w:rPr>
          <w:lang w:val="mk-MK"/>
        </w:rPr>
        <w:t xml:space="preserve"> враќање на фискалната дисциплина и воспоставување на фискална транспарентност.</w:t>
      </w:r>
    </w:p>
    <w:p w14:paraId="699C0DDE" w14:textId="4BD4BAFE" w:rsidR="009643D7" w:rsidRPr="00D62870" w:rsidRDefault="00AC49DA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Правос</w:t>
      </w:r>
      <w:r w:rsidR="00EB123B" w:rsidRPr="004A4CFE">
        <w:rPr>
          <w:i/>
          <w:u w:val="single"/>
          <w:lang w:val="mk-MK"/>
        </w:rPr>
        <w:t>удство</w:t>
      </w:r>
      <w:r w:rsidR="00EB123B" w:rsidRPr="00D62870">
        <w:rPr>
          <w:i/>
          <w:lang w:val="mk-MK"/>
        </w:rPr>
        <w:t>:</w:t>
      </w:r>
      <w:r w:rsidR="00EB123B" w:rsidRPr="00D62870">
        <w:rPr>
          <w:lang w:val="mk-MK"/>
        </w:rPr>
        <w:t xml:space="preserve"> обезбедување на соодветна транспарентност и непристрасност во работата на институциите од судскиот систем, мерки за гарантирање на работата на СЈО. </w:t>
      </w:r>
    </w:p>
    <w:p w14:paraId="22CCF371" w14:textId="77777777" w:rsidR="002B5C78" w:rsidRPr="00AC49DA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Борба против корупција</w:t>
      </w:r>
      <w:r w:rsidRPr="00D62870">
        <w:rPr>
          <w:i/>
          <w:lang w:val="mk-MK"/>
        </w:rPr>
        <w:t>:</w:t>
      </w:r>
      <w:r w:rsidRPr="00D62870">
        <w:rPr>
          <w:lang w:val="mk-MK"/>
        </w:rPr>
        <w:t xml:space="preserve"> одговорност од раководители на институции кои дозволиле да се рашири корупцијата на високо ниво; за</w:t>
      </w:r>
      <w:r w:rsidR="00AC49DA" w:rsidRPr="00D62870">
        <w:rPr>
          <w:lang w:val="mk-MK"/>
        </w:rPr>
        <w:t>ј</w:t>
      </w:r>
      <w:r w:rsidRPr="00D62870">
        <w:rPr>
          <w:lang w:val="mk-MK"/>
        </w:rPr>
        <w:t>акну</w:t>
      </w:r>
      <w:r w:rsidR="00AC49DA" w:rsidRPr="00D62870">
        <w:rPr>
          <w:lang w:val="mk-MK"/>
        </w:rPr>
        <w:t>вање на интегритетот на институ</w:t>
      </w:r>
      <w:r w:rsidRPr="00D62870">
        <w:rPr>
          <w:lang w:val="mk-MK"/>
        </w:rPr>
        <w:t>циите; реформа на начинот на финансирање на политичките партии.</w:t>
      </w:r>
      <w:r w:rsidRPr="00AC49DA">
        <w:rPr>
          <w:b/>
          <w:lang w:val="mk-MK"/>
        </w:rPr>
        <w:t xml:space="preserve"> </w:t>
      </w:r>
      <w:r w:rsidRPr="00AC49DA">
        <w:rPr>
          <w:lang w:val="mk-MK"/>
        </w:rPr>
        <w:tab/>
      </w:r>
    </w:p>
    <w:p w14:paraId="2BA3EED9" w14:textId="03CFD72B" w:rsidR="009643D7" w:rsidRPr="00AC49DA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Избори и изборен систем</w:t>
      </w:r>
      <w:r w:rsidRPr="009522BD">
        <w:rPr>
          <w:i/>
          <w:lang w:val="mk-MK"/>
        </w:rPr>
        <w:t>:</w:t>
      </w:r>
      <w:r w:rsidRPr="00AC49DA">
        <w:rPr>
          <w:lang w:val="mk-MK"/>
        </w:rPr>
        <w:t xml:space="preserve"> </w:t>
      </w:r>
      <w:r w:rsidR="004B3A39">
        <w:rPr>
          <w:lang w:val="mk-MK"/>
        </w:rPr>
        <w:t>р</w:t>
      </w:r>
      <w:r w:rsidRPr="00AC49DA">
        <w:rPr>
          <w:lang w:val="mk-MK"/>
        </w:rPr>
        <w:t>еформирање на Државната изборна комисија, прочистување на Избирачкиот список и одвојување на државата од политичките партии.</w:t>
      </w:r>
    </w:p>
    <w:p w14:paraId="4B0EC888" w14:textId="577E4019" w:rsidR="009643D7" w:rsidRPr="00AC49DA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Медиуми</w:t>
      </w:r>
      <w:r w:rsidRPr="00D62870">
        <w:rPr>
          <w:i/>
          <w:lang w:val="mk-MK"/>
        </w:rPr>
        <w:t>:</w:t>
      </w:r>
      <w:r w:rsidRPr="00D62870">
        <w:rPr>
          <w:lang w:val="mk-MK"/>
        </w:rPr>
        <w:t xml:space="preserve"> независност на регулаторното тело и медиумите од политичко влијание, институционална автономија и независност на Јавниот радиодифузен сервис; </w:t>
      </w:r>
      <w:r w:rsidR="004B3A39" w:rsidRPr="00D62870">
        <w:rPr>
          <w:lang w:val="mk-MK"/>
        </w:rPr>
        <w:t xml:space="preserve">спречување </w:t>
      </w:r>
      <w:r w:rsidRPr="00D62870">
        <w:rPr>
          <w:lang w:val="mk-MK"/>
        </w:rPr>
        <w:t>на говорот на омраза и дискриминација</w:t>
      </w:r>
      <w:r w:rsidR="004B3A39" w:rsidRPr="00D62870">
        <w:rPr>
          <w:lang w:val="mk-MK"/>
        </w:rPr>
        <w:t>та</w:t>
      </w:r>
      <w:r w:rsidRPr="00D62870">
        <w:rPr>
          <w:lang w:val="mk-MK"/>
        </w:rPr>
        <w:t xml:space="preserve"> во медиумите; зголемување на нивото на безбедност на новинарите.</w:t>
      </w:r>
    </w:p>
    <w:p w14:paraId="112FF11C" w14:textId="74F706A4" w:rsidR="009643D7" w:rsidRPr="00AC49DA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Јавна администрација</w:t>
      </w:r>
      <w:r w:rsidRPr="009522BD">
        <w:rPr>
          <w:i/>
          <w:lang w:val="mk-MK"/>
        </w:rPr>
        <w:t>:</w:t>
      </w:r>
      <w:r w:rsidRPr="00AC49DA">
        <w:rPr>
          <w:lang w:val="mk-MK"/>
        </w:rPr>
        <w:t xml:space="preserve"> </w:t>
      </w:r>
      <w:r w:rsidR="000553B6">
        <w:rPr>
          <w:lang w:val="mk-MK"/>
        </w:rPr>
        <w:t>Oневозможување злоупотреба на администрацијата за избори; зголемeна транспарентност/објавувањe на сите владини одлуки 24 часа по седниците; целосен пристап до информации од јавен карактер; еднаквост и правна сигурност во управните постапки; изрекувањето на глоби да се заснова на пропорционалност</w:t>
      </w:r>
      <w:bookmarkStart w:id="3" w:name="h.17dp8vu"/>
      <w:bookmarkEnd w:id="3"/>
      <w:r w:rsidR="000553B6">
        <w:rPr>
          <w:lang w:val="mk-MK"/>
        </w:rPr>
        <w:t>.</w:t>
      </w:r>
    </w:p>
    <w:p w14:paraId="774181A1" w14:textId="4C81BCE2" w:rsidR="009643D7" w:rsidRPr="00AC49DA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Контрола врз полицијата и агенции</w:t>
      </w:r>
      <w:r w:rsidR="00AC49DA" w:rsidRPr="004A4CFE">
        <w:rPr>
          <w:i/>
          <w:u w:val="single"/>
          <w:lang w:val="mk-MK"/>
        </w:rPr>
        <w:t>те за безбедност и (контра)разузнавање</w:t>
      </w:r>
      <w:r w:rsidRPr="009522BD">
        <w:rPr>
          <w:i/>
          <w:lang w:val="mk-MK"/>
        </w:rPr>
        <w:t>:</w:t>
      </w:r>
      <w:r w:rsidRPr="00AC49DA">
        <w:rPr>
          <w:lang w:val="mk-MK"/>
        </w:rPr>
        <w:t xml:space="preserve"> </w:t>
      </w:r>
      <w:r w:rsidR="000553B6" w:rsidRPr="000553B6">
        <w:rPr>
          <w:lang w:val="mk-MK"/>
        </w:rPr>
        <w:t>Воспоставување на модел за кредибилна, ефективна и надворешна цивилна контрола врз полицијата и тајните служби, како и поддршка на експертската работната група на Совет на Европа и МВР за утврдување на моделот.</w:t>
      </w:r>
    </w:p>
    <w:p w14:paraId="2717021D" w14:textId="77777777" w:rsidR="000B763C" w:rsidRPr="00AC49DA" w:rsidRDefault="00AC49DA" w:rsidP="00665020">
      <w:pPr>
        <w:spacing w:line="240" w:lineRule="auto"/>
        <w:jc w:val="both"/>
      </w:pPr>
      <w:r w:rsidRPr="004A4CFE">
        <w:rPr>
          <w:i/>
          <w:u w:val="single"/>
          <w:lang w:val="mk-MK"/>
        </w:rPr>
        <w:t>Собрание</w:t>
      </w:r>
      <w:r w:rsidR="00EB123B" w:rsidRPr="00D62870">
        <w:rPr>
          <w:i/>
          <w:lang w:val="mk-MK"/>
        </w:rPr>
        <w:t>:</w:t>
      </w:r>
      <w:r w:rsidR="00EB123B" w:rsidRPr="00D62870">
        <w:rPr>
          <w:lang w:val="mk-MK"/>
        </w:rPr>
        <w:t xml:space="preserve"> зајакнување </w:t>
      </w:r>
      <w:r w:rsidR="00EB123B" w:rsidRPr="00D62870">
        <w:rPr>
          <w:iCs/>
          <w:lang w:val="mk-MK"/>
        </w:rPr>
        <w:t>на механизмите на парламентарна контрола, транспарентноста и вклученоста на јавноста, надминување на слабости во постапката на донесување на закони и ефективноста на парламентарните дискусии.</w:t>
      </w:r>
    </w:p>
    <w:p w14:paraId="38B8D97E" w14:textId="2E42B9AF" w:rsidR="009643D7" w:rsidRPr="000553B6" w:rsidRDefault="00EB123B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Граѓанско општество</w:t>
      </w:r>
      <w:r w:rsidRPr="009522BD">
        <w:rPr>
          <w:i/>
          <w:lang w:val="mk-MK"/>
        </w:rPr>
        <w:t>:</w:t>
      </w:r>
      <w:r w:rsidRPr="00AC49DA">
        <w:rPr>
          <w:lang w:val="mk-MK"/>
        </w:rPr>
        <w:t xml:space="preserve"> </w:t>
      </w:r>
      <w:r w:rsidR="000553B6" w:rsidRPr="000553B6">
        <w:rPr>
          <w:lang w:val="mk-MK"/>
        </w:rPr>
        <w:t>Намалување на законските прагови за сите видови на директно граѓанското учество; воспоставување на ефективен консултативен механизам за креирање на политики и одлучување; обезбедување на правна рамка за правото на протест согласно меѓународните стандарди.</w:t>
      </w:r>
    </w:p>
    <w:p w14:paraId="5E90454F" w14:textId="77777777" w:rsidR="000553B6" w:rsidRPr="000553B6" w:rsidRDefault="00101737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Социјална заштита, благосостојба и одржливост</w:t>
      </w:r>
      <w:r w:rsidRPr="009522BD">
        <w:rPr>
          <w:i/>
          <w:lang w:val="mk-MK"/>
        </w:rPr>
        <w:t>:</w:t>
      </w:r>
      <w:r>
        <w:rPr>
          <w:lang w:val="mk-MK"/>
        </w:rPr>
        <w:t xml:space="preserve"> </w:t>
      </w:r>
      <w:r w:rsidR="000553B6" w:rsidRPr="000553B6">
        <w:rPr>
          <w:lang w:val="mk-MK"/>
        </w:rPr>
        <w:t>Утврдување на критичните недостатоци во системот на социјалната заштита и воведување надзор во постапките за доделување на социјална парична помош; меѓусекторски пристап во изготовката на стратешки акти и акциски планови за справување со сиромаштија, нееднаквост и неинклузивност.</w:t>
      </w:r>
    </w:p>
    <w:p w14:paraId="51C70F1F" w14:textId="4373B417" w:rsidR="00FE5EBD" w:rsidRPr="000553B6" w:rsidRDefault="009616BF" w:rsidP="00665020">
      <w:pPr>
        <w:spacing w:line="240" w:lineRule="auto"/>
        <w:jc w:val="both"/>
      </w:pPr>
      <w:r w:rsidRPr="004A4CFE">
        <w:rPr>
          <w:i/>
          <w:iCs/>
          <w:u w:val="single"/>
          <w:lang w:val="mk-MK"/>
        </w:rPr>
        <w:t>Образовни</w:t>
      </w:r>
      <w:r w:rsidR="00FE5EBD" w:rsidRPr="004A4CFE">
        <w:rPr>
          <w:i/>
          <w:iCs/>
          <w:u w:val="single"/>
          <w:lang w:val="mk-MK"/>
        </w:rPr>
        <w:t xml:space="preserve"> и младински политики</w:t>
      </w:r>
      <w:r w:rsidR="00FE5EBD" w:rsidRPr="000553B6">
        <w:rPr>
          <w:i/>
          <w:iCs/>
          <w:lang w:val="mk-MK"/>
        </w:rPr>
        <w:t xml:space="preserve">: </w:t>
      </w:r>
      <w:r w:rsidR="00FE5EBD" w:rsidRPr="000553B6">
        <w:rPr>
          <w:iCs/>
          <w:lang w:val="mk-MK"/>
        </w:rPr>
        <w:t>воведување интегриран пристап во контролата на квалитетот на образованието</w:t>
      </w:r>
      <w:r w:rsidR="00FE5EBD" w:rsidRPr="000553B6">
        <w:rPr>
          <w:iCs/>
        </w:rPr>
        <w:t xml:space="preserve">, </w:t>
      </w:r>
      <w:r w:rsidR="00FE5EBD" w:rsidRPr="000553B6">
        <w:rPr>
          <w:iCs/>
          <w:lang w:val="mk-MK"/>
        </w:rPr>
        <w:t>повлекување на Законите за ак</w:t>
      </w:r>
      <w:r w:rsidR="000553B6">
        <w:rPr>
          <w:iCs/>
          <w:lang w:val="mk-MK"/>
        </w:rPr>
        <w:t>а</w:t>
      </w:r>
      <w:r w:rsidR="00FE5EBD" w:rsidRPr="000553B6">
        <w:rPr>
          <w:iCs/>
          <w:lang w:val="mk-MK"/>
        </w:rPr>
        <w:t>демија за наставници и основање на универзитет Дамјан Груев, подобрување на студентското и ученичкото организирање, стопирање нови планови за Стратегија за млади и стопирање експанзија на високообразовни институции.</w:t>
      </w:r>
    </w:p>
    <w:p w14:paraId="7E75E660" w14:textId="27DF83C7" w:rsidR="00EE3624" w:rsidRDefault="00101737" w:rsidP="00665020">
      <w:pPr>
        <w:spacing w:line="240" w:lineRule="auto"/>
        <w:jc w:val="both"/>
        <w:rPr>
          <w:lang w:val="mk-MK"/>
        </w:rPr>
      </w:pPr>
      <w:r w:rsidRPr="004A4CFE">
        <w:rPr>
          <w:i/>
          <w:u w:val="single"/>
          <w:lang w:val="mk-MK"/>
        </w:rPr>
        <w:t>Животна средина</w:t>
      </w:r>
      <w:r w:rsidR="009175B8" w:rsidRPr="000553B6">
        <w:rPr>
          <w:i/>
          <w:lang w:val="mk-MK"/>
        </w:rPr>
        <w:t>:</w:t>
      </w:r>
      <w:r w:rsidR="009175B8" w:rsidRPr="000553B6">
        <w:rPr>
          <w:lang w:val="mk-MK"/>
        </w:rPr>
        <w:t xml:space="preserve"> системски промени за овозможување соодветна употреба на собраните еко-такси, со цел </w:t>
      </w:r>
      <w:r w:rsidR="00693EB2" w:rsidRPr="000553B6">
        <w:rPr>
          <w:lang w:val="mk-MK"/>
        </w:rPr>
        <w:t xml:space="preserve">да се заштити </w:t>
      </w:r>
      <w:r w:rsidR="009175B8" w:rsidRPr="000553B6">
        <w:rPr>
          <w:lang w:val="mk-MK"/>
        </w:rPr>
        <w:t>животната средина и имплементација на правото на Европската Унија.</w:t>
      </w:r>
      <w:r w:rsidR="009175B8" w:rsidRPr="009175B8">
        <w:rPr>
          <w:lang w:val="mk-MK"/>
        </w:rPr>
        <w:t xml:space="preserve"> </w:t>
      </w:r>
    </w:p>
    <w:sectPr w:rsidR="00EE3624" w:rsidSect="00665020">
      <w:pgSz w:w="11907" w:h="16839" w:code="9"/>
      <w:pgMar w:top="1080" w:right="1107" w:bottom="810" w:left="1080" w:header="709" w:footer="709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7527" w14:textId="77777777" w:rsidR="00332AE6" w:rsidRDefault="00332AE6" w:rsidP="009175B8">
      <w:pPr>
        <w:spacing w:after="0" w:line="240" w:lineRule="auto"/>
      </w:pPr>
      <w:r>
        <w:separator/>
      </w:r>
    </w:p>
  </w:endnote>
  <w:endnote w:type="continuationSeparator" w:id="0">
    <w:p w14:paraId="2110B814" w14:textId="77777777" w:rsidR="00332AE6" w:rsidRDefault="00332AE6" w:rsidP="009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AC1A" w14:textId="77777777" w:rsidR="00332AE6" w:rsidRDefault="00332AE6" w:rsidP="009175B8">
      <w:pPr>
        <w:spacing w:after="0" w:line="240" w:lineRule="auto"/>
      </w:pPr>
      <w:r>
        <w:separator/>
      </w:r>
    </w:p>
  </w:footnote>
  <w:footnote w:type="continuationSeparator" w:id="0">
    <w:p w14:paraId="7980ECD9" w14:textId="77777777" w:rsidR="00332AE6" w:rsidRDefault="00332AE6" w:rsidP="0091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13D"/>
    <w:multiLevelType w:val="hybridMultilevel"/>
    <w:tmpl w:val="CBAC0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380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7119"/>
    <w:multiLevelType w:val="hybridMultilevel"/>
    <w:tmpl w:val="21562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8"/>
    <w:rsid w:val="000105E9"/>
    <w:rsid w:val="000553B6"/>
    <w:rsid w:val="00101737"/>
    <w:rsid w:val="001252C1"/>
    <w:rsid w:val="00125D7B"/>
    <w:rsid w:val="00192235"/>
    <w:rsid w:val="001A6FFF"/>
    <w:rsid w:val="001B1E35"/>
    <w:rsid w:val="001E205C"/>
    <w:rsid w:val="002062CC"/>
    <w:rsid w:val="00220680"/>
    <w:rsid w:val="00222C4C"/>
    <w:rsid w:val="0025103B"/>
    <w:rsid w:val="002A4FF0"/>
    <w:rsid w:val="002D44BD"/>
    <w:rsid w:val="002E6ADE"/>
    <w:rsid w:val="002F1315"/>
    <w:rsid w:val="00332AE6"/>
    <w:rsid w:val="003543E2"/>
    <w:rsid w:val="00386C34"/>
    <w:rsid w:val="003A5882"/>
    <w:rsid w:val="003D4BA2"/>
    <w:rsid w:val="003E34EE"/>
    <w:rsid w:val="00480859"/>
    <w:rsid w:val="004A4C3E"/>
    <w:rsid w:val="004A4CFE"/>
    <w:rsid w:val="004B3A39"/>
    <w:rsid w:val="004D3C06"/>
    <w:rsid w:val="004E7E31"/>
    <w:rsid w:val="004F5E16"/>
    <w:rsid w:val="00506B18"/>
    <w:rsid w:val="00632951"/>
    <w:rsid w:val="00636662"/>
    <w:rsid w:val="00665020"/>
    <w:rsid w:val="00665A0D"/>
    <w:rsid w:val="00693EB2"/>
    <w:rsid w:val="006F0692"/>
    <w:rsid w:val="00883808"/>
    <w:rsid w:val="009175B8"/>
    <w:rsid w:val="0095001E"/>
    <w:rsid w:val="009522BD"/>
    <w:rsid w:val="009616BF"/>
    <w:rsid w:val="009775DB"/>
    <w:rsid w:val="009C6E68"/>
    <w:rsid w:val="00A309A8"/>
    <w:rsid w:val="00A34095"/>
    <w:rsid w:val="00A60E8F"/>
    <w:rsid w:val="00A65074"/>
    <w:rsid w:val="00A77541"/>
    <w:rsid w:val="00A90072"/>
    <w:rsid w:val="00AC49DA"/>
    <w:rsid w:val="00B858EF"/>
    <w:rsid w:val="00BB2130"/>
    <w:rsid w:val="00BD4729"/>
    <w:rsid w:val="00C04A12"/>
    <w:rsid w:val="00C24BC5"/>
    <w:rsid w:val="00C47E9E"/>
    <w:rsid w:val="00C906F5"/>
    <w:rsid w:val="00D26C4C"/>
    <w:rsid w:val="00D62870"/>
    <w:rsid w:val="00DF3BFD"/>
    <w:rsid w:val="00E55ECB"/>
    <w:rsid w:val="00EB123B"/>
    <w:rsid w:val="00EC3A40"/>
    <w:rsid w:val="00EE3624"/>
    <w:rsid w:val="00EE61E2"/>
    <w:rsid w:val="00F710E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FB7C"/>
  <w15:docId w15:val="{397A2014-F0C4-4C09-8C99-AF21E00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1E35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E35"/>
    <w:rPr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B8"/>
    <w:rPr>
      <w:sz w:val="20"/>
      <w:szCs w:val="20"/>
    </w:rPr>
  </w:style>
  <w:style w:type="character" w:styleId="FootnoteReference">
    <w:name w:val="footnote reference"/>
    <w:aliases w:val="Ref,de nota al pie,4_G, BVI fnr,BVI fnr,16 Point,Superscript 6 Point,Footnote Reference Number,Times 10 Point, Exposant 3 Point,Footnote symbol,Footnote reference number,Exposant 3 Point,EN Footnote Reference,note TESI,ftref,SUPERS"/>
    <w:uiPriority w:val="99"/>
    <w:unhideWhenUsed/>
    <w:rsid w:val="009175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75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ADE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53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53B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A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most.org.mk" TargetMode="External"/><Relationship Id="rId13" Type="http://schemas.openxmlformats.org/officeDocument/2006/relationships/hyperlink" Target="mailto:fosm@fosm.mk" TargetMode="External"/><Relationship Id="rId18" Type="http://schemas.openxmlformats.org/officeDocument/2006/relationships/hyperlink" Target="mailto:dragangocev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et@mcet.org.mk" TargetMode="External"/><Relationship Id="rId17" Type="http://schemas.openxmlformats.org/officeDocument/2006/relationships/hyperlink" Target="mailto:branimir.jovanovic@unit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vil@civil.org.m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ks.edu.m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ea.org.mk" TargetMode="External"/><Relationship Id="rId10" Type="http://schemas.openxmlformats.org/officeDocument/2006/relationships/hyperlink" Target="mailto:contact@epi.&#1086;rg.m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idscs.org.mk" TargetMode="External"/><Relationship Id="rId14" Type="http://schemas.openxmlformats.org/officeDocument/2006/relationships/hyperlink" Target="mailto:helkom@mhc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A6C2-DA16-4D31-8450-8AA7E24D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DELL1</cp:lastModifiedBy>
  <cp:revision>3</cp:revision>
  <cp:lastPrinted>2016-07-08T09:30:00Z</cp:lastPrinted>
  <dcterms:created xsi:type="dcterms:W3CDTF">2016-07-08T08:20:00Z</dcterms:created>
  <dcterms:modified xsi:type="dcterms:W3CDTF">2016-07-08T12:26:00Z</dcterms:modified>
</cp:coreProperties>
</file>